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633D1" w14:textId="77777777" w:rsidR="006B169B" w:rsidRDefault="009C26E8" w:rsidP="006B169B">
      <w:pPr>
        <w:rPr>
          <w:rFonts w:ascii="Times New Roman" w:hAnsi="Times New Roman" w:cs="Times New Roman"/>
        </w:rPr>
      </w:pPr>
      <w:r>
        <w:rPr>
          <w:rFonts w:ascii="Times New Roman" w:hAnsi="Times New Roman" w:cs="Times New Roman"/>
        </w:rPr>
        <w:t>Reading and Reference Resources</w:t>
      </w:r>
    </w:p>
    <w:p w14:paraId="659EAEA4" w14:textId="77777777" w:rsidR="009C26E8" w:rsidRDefault="009C26E8" w:rsidP="006B169B">
      <w:pPr>
        <w:rPr>
          <w:rFonts w:ascii="Times New Roman" w:hAnsi="Times New Roman" w:cs="Times New Roman"/>
        </w:rPr>
      </w:pPr>
    </w:p>
    <w:p w14:paraId="139EC1FE" w14:textId="77777777" w:rsidR="009C26E8" w:rsidRPr="009C26E8" w:rsidRDefault="009C26E8" w:rsidP="009C26E8">
      <w:pPr>
        <w:rPr>
          <w:rFonts w:ascii="Times New Roman" w:hAnsi="Times New Roman" w:cs="Times New Roman"/>
        </w:rPr>
      </w:pPr>
      <w:r w:rsidRPr="009C26E8">
        <w:rPr>
          <w:rFonts w:ascii="Times New Roman" w:hAnsi="Times New Roman" w:cs="Times New Roman"/>
        </w:rPr>
        <w:t>NAEYC. (2009). Where we Stand on Responding to Linguistic and Cultural Diversity. Retrieved from </w:t>
      </w:r>
      <w:hyperlink r:id="rId5" w:history="1">
        <w:r w:rsidRPr="009C26E8">
          <w:rPr>
            <w:rStyle w:val="Hyperlink"/>
            <w:rFonts w:ascii="Times New Roman" w:hAnsi="Times New Roman" w:cs="Times New Roman"/>
          </w:rPr>
          <w:t>http://www.naeyc.org/files/naeyc/file/positions/diversity.pdf</w:t>
        </w:r>
      </w:hyperlink>
    </w:p>
    <w:p w14:paraId="4C84DCC7" w14:textId="77777777" w:rsidR="009C26E8" w:rsidRPr="009C26E8" w:rsidRDefault="009C26E8" w:rsidP="009C26E8">
      <w:pPr>
        <w:rPr>
          <w:rFonts w:ascii="Times New Roman" w:hAnsi="Times New Roman" w:cs="Times New Roman"/>
        </w:rPr>
      </w:pPr>
      <w:r w:rsidRPr="009C26E8">
        <w:rPr>
          <w:rFonts w:ascii="Times New Roman" w:hAnsi="Times New Roman" w:cs="Times New Roman"/>
        </w:rPr>
        <w:t xml:space="preserve">NAEYC. (2009). Developmentally Appropriate Practice in Early </w:t>
      </w:r>
      <w:proofErr w:type="spellStart"/>
      <w:r w:rsidRPr="009C26E8">
        <w:rPr>
          <w:rFonts w:ascii="Times New Roman" w:hAnsi="Times New Roman" w:cs="Times New Roman"/>
        </w:rPr>
        <w:t>Chilhood</w:t>
      </w:r>
      <w:proofErr w:type="spellEnd"/>
      <w:r w:rsidRPr="009C26E8">
        <w:rPr>
          <w:rFonts w:ascii="Times New Roman" w:hAnsi="Times New Roman" w:cs="Times New Roman"/>
        </w:rPr>
        <w:t xml:space="preserve"> Programs Serving Children from Birth through Age 8. Retrieved from </w:t>
      </w:r>
      <w:hyperlink r:id="rId6" w:history="1">
        <w:r w:rsidRPr="009C26E8">
          <w:rPr>
            <w:rStyle w:val="Hyperlink"/>
            <w:rFonts w:ascii="Times New Roman" w:hAnsi="Times New Roman" w:cs="Times New Roman"/>
          </w:rPr>
          <w:t>http://www.naeyc.org/files/naeyc/file/positions/position%20statement%20Web.pdf</w:t>
        </w:r>
      </w:hyperlink>
    </w:p>
    <w:p w14:paraId="20169E47" w14:textId="77777777" w:rsidR="009C26E8" w:rsidRPr="009C26E8" w:rsidRDefault="009C26E8" w:rsidP="009C26E8">
      <w:pPr>
        <w:rPr>
          <w:rFonts w:ascii="Times New Roman" w:hAnsi="Times New Roman" w:cs="Times New Roman"/>
        </w:rPr>
      </w:pPr>
    </w:p>
    <w:p w14:paraId="1EC2D76C" w14:textId="77777777" w:rsidR="009C26E8" w:rsidRDefault="009C26E8" w:rsidP="006B169B">
      <w:pPr>
        <w:rPr>
          <w:rFonts w:ascii="Times New Roman" w:hAnsi="Times New Roman" w:cs="Times New Roman"/>
        </w:rPr>
      </w:pPr>
      <w:r>
        <w:rPr>
          <w:rFonts w:ascii="Times New Roman" w:hAnsi="Times New Roman" w:cs="Times New Roman"/>
        </w:rPr>
        <w:t>Course Text Book: The Developing Person Through Childhood Sixth Edition, By: Kathleen Stassen Berger (2011)</w:t>
      </w:r>
    </w:p>
    <w:p w14:paraId="33CF049B" w14:textId="77777777" w:rsidR="006B169B" w:rsidRDefault="006B169B" w:rsidP="006B169B">
      <w:pPr>
        <w:rPr>
          <w:rFonts w:ascii="Times New Roman" w:hAnsi="Times New Roman" w:cs="Times New Roman"/>
        </w:rPr>
      </w:pPr>
    </w:p>
    <w:p w14:paraId="27F074E5" w14:textId="77777777" w:rsidR="006B169B" w:rsidRDefault="006B169B" w:rsidP="006B169B">
      <w:pPr>
        <w:rPr>
          <w:rFonts w:ascii="Times New Roman" w:hAnsi="Times New Roman" w:cs="Times New Roman"/>
        </w:rPr>
      </w:pPr>
    </w:p>
    <w:p w14:paraId="4EC12CB6" w14:textId="77777777" w:rsidR="006B169B" w:rsidRPr="006B169B" w:rsidRDefault="006B169B" w:rsidP="006B169B">
      <w:pPr>
        <w:rPr>
          <w:rFonts w:ascii="Times New Roman" w:hAnsi="Times New Roman" w:cs="Times New Roman"/>
          <w:b/>
        </w:rPr>
      </w:pPr>
      <w:r w:rsidRPr="006B169B">
        <w:rPr>
          <w:rFonts w:ascii="Times New Roman" w:hAnsi="Times New Roman" w:cs="Times New Roman"/>
          <w:b/>
        </w:rPr>
        <w:t>GRADING RUBRIC</w:t>
      </w:r>
    </w:p>
    <w:p w14:paraId="63DD32CF" w14:textId="77777777" w:rsidR="006B169B" w:rsidRDefault="006B169B" w:rsidP="006B169B">
      <w:pPr>
        <w:rPr>
          <w:rFonts w:ascii="Times New Roman" w:hAnsi="Times New Roman" w:cs="Times New Roman"/>
        </w:rPr>
      </w:pPr>
    </w:p>
    <w:p w14:paraId="37F3103B" w14:textId="77777777" w:rsidR="006B169B" w:rsidRPr="006B169B" w:rsidRDefault="006B169B" w:rsidP="006B169B">
      <w:pPr>
        <w:rPr>
          <w:rFonts w:ascii="Times New Roman" w:hAnsi="Times New Roman" w:cs="Times New Roman"/>
          <w:b/>
          <w:bCs/>
        </w:rPr>
      </w:pPr>
      <w:r w:rsidRPr="006B169B">
        <w:rPr>
          <w:rFonts w:ascii="Times New Roman" w:hAnsi="Times New Roman" w:cs="Times New Roman"/>
          <w:b/>
          <w:bCs/>
          <w:lang w:val="x-none"/>
        </w:rPr>
        <w:t>Unit 9 Project Rubric</w:t>
      </w:r>
    </w:p>
    <w:p w14:paraId="02C289E5"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w:t>
      </w:r>
    </w:p>
    <w:tbl>
      <w:tblPr>
        <w:tblW w:w="0" w:type="auto"/>
        <w:tblCellMar>
          <w:left w:w="0" w:type="dxa"/>
          <w:right w:w="0" w:type="dxa"/>
        </w:tblCellMar>
        <w:tblLook w:val="04A0" w:firstRow="1" w:lastRow="0" w:firstColumn="1" w:lastColumn="0" w:noHBand="0" w:noVBand="1"/>
      </w:tblPr>
      <w:tblGrid>
        <w:gridCol w:w="1170"/>
        <w:gridCol w:w="8028"/>
      </w:tblGrid>
      <w:tr w:rsidR="006B169B" w:rsidRPr="006B169B" w14:paraId="28F2905D" w14:textId="77777777" w:rsidTr="00AD2ECD">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0BD3A"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Point Range</w:t>
            </w:r>
          </w:p>
        </w:tc>
        <w:tc>
          <w:tcPr>
            <w:tcW w:w="80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84C43"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Grading Criteria</w:t>
            </w:r>
          </w:p>
        </w:tc>
      </w:tr>
      <w:tr w:rsidR="006B169B" w:rsidRPr="006B169B" w14:paraId="1C0DF16A" w14:textId="77777777" w:rsidTr="00AD2EC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91A85"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0-115 points</w:t>
            </w:r>
          </w:p>
        </w:tc>
        <w:tc>
          <w:tcPr>
            <w:tcW w:w="8028" w:type="dxa"/>
            <w:tcBorders>
              <w:top w:val="nil"/>
              <w:left w:val="nil"/>
              <w:bottom w:val="single" w:sz="8" w:space="0" w:color="auto"/>
              <w:right w:val="single" w:sz="8" w:space="0" w:color="auto"/>
            </w:tcBorders>
            <w:tcMar>
              <w:top w:w="0" w:type="dxa"/>
              <w:left w:w="108" w:type="dxa"/>
              <w:bottom w:w="0" w:type="dxa"/>
              <w:right w:w="108" w:type="dxa"/>
            </w:tcMar>
            <w:hideMark/>
          </w:tcPr>
          <w:p w14:paraId="189B5F3F" w14:textId="77777777" w:rsidR="006B169B" w:rsidRPr="006B169B" w:rsidRDefault="006B169B" w:rsidP="006B169B">
            <w:pPr>
              <w:rPr>
                <w:rFonts w:ascii="Times New Roman" w:hAnsi="Times New Roman" w:cs="Times New Roman"/>
              </w:rPr>
            </w:pPr>
            <w:r w:rsidRPr="006B169B">
              <w:rPr>
                <w:rFonts w:ascii="Times New Roman" w:hAnsi="Times New Roman" w:cs="Times New Roman"/>
                <w:b/>
                <w:bCs/>
                <w:u w:val="single"/>
              </w:rPr>
              <w:t>Content</w:t>
            </w:r>
            <w:r w:rsidRPr="006B169B">
              <w:rPr>
                <w:rFonts w:ascii="Times New Roman" w:hAnsi="Times New Roman" w:cs="Times New Roman"/>
                <w:u w:val="single"/>
              </w:rPr>
              <w:t>:</w:t>
            </w:r>
          </w:p>
          <w:p w14:paraId="1BA1C257"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Chose an appropriate topic based on the list given and discussed why the topic addresses developmentally appropriate expectations for the age group: </w:t>
            </w:r>
            <w:r w:rsidRPr="006B169B">
              <w:rPr>
                <w:rFonts w:ascii="Times New Roman" w:hAnsi="Times New Roman" w:cs="Times New Roman"/>
                <w:b/>
                <w:bCs/>
              </w:rPr>
              <w:t>20 points</w:t>
            </w:r>
          </w:p>
          <w:p w14:paraId="27A93DE7"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Gave specific health and safety tips for parents based on chosen topic: </w:t>
            </w:r>
            <w:r w:rsidRPr="006B169B">
              <w:rPr>
                <w:rFonts w:ascii="Times New Roman" w:hAnsi="Times New Roman" w:cs="Times New Roman"/>
                <w:b/>
                <w:bCs/>
              </w:rPr>
              <w:t>45 points</w:t>
            </w:r>
          </w:p>
          <w:p w14:paraId="22B88689"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Concluded with a discussion of how this topic aligns with NAEYC guidelines and how an early childhood care professional can address the ethical obligations to children and their families on the chosen topic: </w:t>
            </w:r>
            <w:r w:rsidRPr="006B169B">
              <w:rPr>
                <w:rFonts w:ascii="Times New Roman" w:hAnsi="Times New Roman" w:cs="Times New Roman"/>
                <w:b/>
                <w:bCs/>
              </w:rPr>
              <w:t>50 points</w:t>
            </w:r>
          </w:p>
        </w:tc>
      </w:tr>
      <w:tr w:rsidR="006B169B" w:rsidRPr="006B169B" w14:paraId="63F1BEA4" w14:textId="77777777" w:rsidTr="00AD2EC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33976"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0-10</w:t>
            </w:r>
          </w:p>
        </w:tc>
        <w:tc>
          <w:tcPr>
            <w:tcW w:w="8028" w:type="dxa"/>
            <w:tcBorders>
              <w:top w:val="nil"/>
              <w:left w:val="nil"/>
              <w:bottom w:val="single" w:sz="8" w:space="0" w:color="auto"/>
              <w:right w:val="single" w:sz="8" w:space="0" w:color="auto"/>
            </w:tcBorders>
            <w:tcMar>
              <w:top w:w="0" w:type="dxa"/>
              <w:left w:w="108" w:type="dxa"/>
              <w:bottom w:w="0" w:type="dxa"/>
              <w:right w:w="108" w:type="dxa"/>
            </w:tcMar>
            <w:hideMark/>
          </w:tcPr>
          <w:p w14:paraId="56F0486B" w14:textId="77777777" w:rsidR="006B169B" w:rsidRPr="006B169B" w:rsidRDefault="006B169B" w:rsidP="006B169B">
            <w:pPr>
              <w:rPr>
                <w:rFonts w:ascii="Times New Roman" w:hAnsi="Times New Roman" w:cs="Times New Roman"/>
              </w:rPr>
            </w:pPr>
            <w:r w:rsidRPr="006B169B">
              <w:rPr>
                <w:rFonts w:ascii="Times New Roman" w:hAnsi="Times New Roman" w:cs="Times New Roman"/>
                <w:b/>
                <w:bCs/>
                <w:u w:val="single"/>
              </w:rPr>
              <w:t>Mechanics:</w:t>
            </w:r>
          </w:p>
          <w:p w14:paraId="5B1727EE"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Used template or other appropriate, visually appealing format</w:t>
            </w:r>
          </w:p>
          <w:p w14:paraId="2263C75B"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Visually appealing handout with original photos/art if used</w:t>
            </w:r>
          </w:p>
          <w:p w14:paraId="68E3A521"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Written in Standard American English with correct grammar/spelling</w:t>
            </w:r>
          </w:p>
          <w:p w14:paraId="0042D03D"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APA style for references</w:t>
            </w:r>
          </w:p>
          <w:p w14:paraId="1E3B6132"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Single-spaced</w:t>
            </w:r>
          </w:p>
          <w:p w14:paraId="670C7502"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12-point font</w:t>
            </w:r>
          </w:p>
        </w:tc>
      </w:tr>
      <w:tr w:rsidR="006B169B" w:rsidRPr="006B169B" w14:paraId="752247E2" w14:textId="77777777" w:rsidTr="00AD2ECD">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B8F84"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Total: 125</w:t>
            </w:r>
          </w:p>
        </w:tc>
        <w:tc>
          <w:tcPr>
            <w:tcW w:w="8028" w:type="dxa"/>
            <w:tcBorders>
              <w:top w:val="nil"/>
              <w:left w:val="nil"/>
              <w:bottom w:val="single" w:sz="8" w:space="0" w:color="auto"/>
              <w:right w:val="single" w:sz="8" w:space="0" w:color="auto"/>
            </w:tcBorders>
            <w:tcMar>
              <w:top w:w="0" w:type="dxa"/>
              <w:left w:w="108" w:type="dxa"/>
              <w:bottom w:w="0" w:type="dxa"/>
              <w:right w:w="108" w:type="dxa"/>
            </w:tcMar>
            <w:hideMark/>
          </w:tcPr>
          <w:p w14:paraId="3E2D910C" w14:textId="77777777" w:rsidR="006B169B" w:rsidRPr="006B169B" w:rsidRDefault="006B169B" w:rsidP="006B169B">
            <w:pPr>
              <w:rPr>
                <w:rFonts w:ascii="Times New Roman" w:hAnsi="Times New Roman" w:cs="Times New Roman"/>
              </w:rPr>
            </w:pPr>
          </w:p>
        </w:tc>
      </w:tr>
    </w:tbl>
    <w:p w14:paraId="3F2C90BA"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w:t>
      </w:r>
    </w:p>
    <w:p w14:paraId="2BB91181" w14:textId="77777777" w:rsidR="006B169B" w:rsidRPr="006B169B" w:rsidRDefault="006B169B" w:rsidP="006B169B">
      <w:pPr>
        <w:rPr>
          <w:rFonts w:ascii="Times New Roman" w:hAnsi="Times New Roman" w:cs="Times New Roman"/>
        </w:rPr>
      </w:pPr>
      <w:r w:rsidRPr="006B169B">
        <w:rPr>
          <w:rFonts w:ascii="Times New Roman" w:hAnsi="Times New Roman" w:cs="Times New Roman"/>
        </w:rPr>
        <w:t> </w:t>
      </w:r>
    </w:p>
    <w:p w14:paraId="75E144D9" w14:textId="77777777" w:rsidR="006B169B" w:rsidRPr="006B169B" w:rsidRDefault="006B169B" w:rsidP="006B169B">
      <w:pPr>
        <w:rPr>
          <w:rFonts w:ascii="Times New Roman" w:hAnsi="Times New Roman" w:cs="Times New Roman"/>
        </w:rPr>
      </w:pPr>
    </w:p>
    <w:p w14:paraId="5E1B2181"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t>Instructions, information, and Grading Rubric</w:t>
      </w:r>
    </w:p>
    <w:p w14:paraId="51E148A0" w14:textId="77777777" w:rsidR="009B100B" w:rsidRPr="009B100B" w:rsidRDefault="009B100B" w:rsidP="009B100B">
      <w:pPr>
        <w:rPr>
          <w:rFonts w:ascii="Times New Roman" w:hAnsi="Times New Roman" w:cs="Times New Roman"/>
        </w:rPr>
      </w:pPr>
    </w:p>
    <w:p w14:paraId="4AABF824"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t>In this Project, you will develop an appealing and informative handout for parents offering developmentally appropriate tips for dealing with health and safety issues in children from birth to age eight. Each of the possible topics includes an ethical component that you will address in your handout.</w:t>
      </w:r>
    </w:p>
    <w:p w14:paraId="425B6B00"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lastRenderedPageBreak/>
        <w:t xml:space="preserve">This handout will target parent education on developmentally appropriate expectations for the age group you have chosen and give specific health and safety tips including environmental considerations. In </w:t>
      </w:r>
      <w:proofErr w:type="gramStart"/>
      <w:r w:rsidRPr="009B100B">
        <w:rPr>
          <w:rFonts w:ascii="Times New Roman" w:hAnsi="Times New Roman" w:cs="Times New Roman"/>
        </w:rPr>
        <w:t>addition</w:t>
      </w:r>
      <w:proofErr w:type="gramEnd"/>
      <w:r w:rsidRPr="009B100B">
        <w:rPr>
          <w:rFonts w:ascii="Times New Roman" w:hAnsi="Times New Roman" w:cs="Times New Roman"/>
        </w:rPr>
        <w:t xml:space="preserve"> you will write a short description of ethical considerations that may arise when discussing this topic with parents. </w:t>
      </w:r>
    </w:p>
    <w:p w14:paraId="4824A462"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t>You will begin with an introductory paragraph on why the topic you selected addresses developmentally appropriate expectations for the age group you have chosen. Next, you will give specific health and safety tips for parents based on your topic. You will conclude with a discussion of how your approach to this topic aligns with NAEYC guidelines and how an early childhood care professional can address the ethical obligations to children and their families on the chosen topic.</w:t>
      </w:r>
    </w:p>
    <w:p w14:paraId="40C32515"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t>This handout will focus on one area with ethical implications of many key issues in infant, toddler, or early childhood growth and development. You may choose from the following list of topics with ethical considerations:</w:t>
      </w:r>
    </w:p>
    <w:p w14:paraId="19727C89" w14:textId="77777777" w:rsidR="009B100B" w:rsidRPr="009B100B" w:rsidRDefault="009B100B" w:rsidP="009B100B">
      <w:pPr>
        <w:rPr>
          <w:rFonts w:ascii="Times New Roman" w:hAnsi="Times New Roman" w:cs="Times New Roman"/>
        </w:rPr>
      </w:pPr>
    </w:p>
    <w:p w14:paraId="58204871"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Discipline/guidance strategies</w:t>
      </w:r>
    </w:p>
    <w:p w14:paraId="69880B7D"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Breast feeding/formula use</w:t>
      </w:r>
    </w:p>
    <w:p w14:paraId="232D9E97"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Need for child safety in with growing child independence </w:t>
      </w:r>
    </w:p>
    <w:p w14:paraId="2829DB14" w14:textId="77777777" w:rsidR="009B100B" w:rsidRPr="009B100B" w:rsidRDefault="009B100B" w:rsidP="009B100B">
      <w:pPr>
        <w:numPr>
          <w:ilvl w:val="1"/>
          <w:numId w:val="1"/>
        </w:numPr>
        <w:rPr>
          <w:rFonts w:ascii="Times New Roman" w:hAnsi="Times New Roman" w:cs="Times New Roman"/>
        </w:rPr>
      </w:pPr>
      <w:r w:rsidRPr="009B100B">
        <w:rPr>
          <w:rFonts w:ascii="Times New Roman" w:hAnsi="Times New Roman" w:cs="Times New Roman"/>
        </w:rPr>
        <w:t>can address indoor and/or outdoor environment</w:t>
      </w:r>
    </w:p>
    <w:p w14:paraId="68C64808"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Child choice in food versus family choice</w:t>
      </w:r>
    </w:p>
    <w:p w14:paraId="19C65CD6"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Sibling rivalry issues</w:t>
      </w:r>
    </w:p>
    <w:p w14:paraId="69E42FDE"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Including pets in the family</w:t>
      </w:r>
    </w:p>
    <w:p w14:paraId="720D4557"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Childhood obesity</w:t>
      </w:r>
    </w:p>
    <w:p w14:paraId="022A17D1"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Automobile safety</w:t>
      </w:r>
    </w:p>
    <w:p w14:paraId="23E04E1F"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Babysitter rules, Nanny cams, privacy</w:t>
      </w:r>
    </w:p>
    <w:p w14:paraId="6F21C0A5"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Discipline versus punishment</w:t>
      </w:r>
    </w:p>
    <w:p w14:paraId="7CE8726C"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Selecting child care</w:t>
      </w:r>
    </w:p>
    <w:p w14:paraId="7C7A9C6E"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Community programs, Shelters and other support services</w:t>
      </w:r>
    </w:p>
    <w:p w14:paraId="06D02A44"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English Language Learners/ Multicultural Offerings</w:t>
      </w:r>
    </w:p>
    <w:p w14:paraId="7AF22161"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Responsive parenting</w:t>
      </w:r>
    </w:p>
    <w:p w14:paraId="35F78CA9"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Parenting skills</w:t>
      </w:r>
    </w:p>
    <w:p w14:paraId="74DC0423"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Working with children and families while maintaining confidentiality</w:t>
      </w:r>
    </w:p>
    <w:p w14:paraId="37979D44" w14:textId="77777777" w:rsidR="009B100B" w:rsidRPr="009B100B" w:rsidRDefault="009B100B" w:rsidP="009B100B">
      <w:pPr>
        <w:numPr>
          <w:ilvl w:val="0"/>
          <w:numId w:val="1"/>
        </w:numPr>
        <w:rPr>
          <w:rFonts w:ascii="Times New Roman" w:hAnsi="Times New Roman" w:cs="Times New Roman"/>
        </w:rPr>
      </w:pPr>
      <w:r w:rsidRPr="009B100B">
        <w:rPr>
          <w:rFonts w:ascii="Times New Roman" w:hAnsi="Times New Roman" w:cs="Times New Roman"/>
        </w:rPr>
        <w:t>Advocacy for the health and safety of children</w:t>
      </w:r>
    </w:p>
    <w:p w14:paraId="4E78F891"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t>The NAEYC web resources in the reading this week should help you to ensure that your contributions and ideas are developmentally appropriate and inform ethical considerations. Be sure to include references at the bottom of your brochure. </w:t>
      </w:r>
    </w:p>
    <w:p w14:paraId="11E4BBBA"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t>Your responses should follow the conventions of Standard American English (correct grammar, punctuation, etc.). Your writing should be well ordered, logical and unified, as well as original and insightful. Your work should display superior content, organization, style, and mechanics. Use the APA style for all citations. There should be no evidence of plagiarism. More details can be found in the GEL-1.1 Universal Writing Rubric.</w:t>
      </w:r>
    </w:p>
    <w:p w14:paraId="0F029B60" w14:textId="77777777" w:rsidR="009B100B" w:rsidRPr="009B100B" w:rsidRDefault="009B100B" w:rsidP="009B100B">
      <w:pPr>
        <w:rPr>
          <w:rFonts w:ascii="Times New Roman" w:hAnsi="Times New Roman" w:cs="Times New Roman"/>
        </w:rPr>
      </w:pPr>
      <w:r w:rsidRPr="009B100B">
        <w:rPr>
          <w:rFonts w:ascii="Times New Roman" w:hAnsi="Times New Roman" w:cs="Times New Roman"/>
          <w:b/>
          <w:bCs/>
        </w:rPr>
        <w:t>Assignment Guidelines:</w:t>
      </w:r>
    </w:p>
    <w:p w14:paraId="720F6C51" w14:textId="77777777" w:rsidR="009B100B" w:rsidRPr="009B100B" w:rsidRDefault="009B100B" w:rsidP="009B100B">
      <w:pPr>
        <w:rPr>
          <w:rFonts w:ascii="Times New Roman" w:hAnsi="Times New Roman" w:cs="Times New Roman"/>
        </w:rPr>
      </w:pPr>
      <w:r w:rsidRPr="009B100B">
        <w:rPr>
          <w:rFonts w:ascii="Times New Roman" w:hAnsi="Times New Roman" w:cs="Times New Roman"/>
        </w:rPr>
        <w:t>Use the template provided in Unit 9 Template.doc in Doc Sharing. Your handout must:</w:t>
      </w:r>
    </w:p>
    <w:p w14:paraId="54BB5357" w14:textId="77777777" w:rsidR="009B100B" w:rsidRPr="009B100B" w:rsidRDefault="009B100B" w:rsidP="009B100B">
      <w:pPr>
        <w:numPr>
          <w:ilvl w:val="0"/>
          <w:numId w:val="2"/>
        </w:numPr>
        <w:rPr>
          <w:rFonts w:ascii="Times New Roman" w:hAnsi="Times New Roman" w:cs="Times New Roman"/>
        </w:rPr>
      </w:pPr>
      <w:r w:rsidRPr="009B100B">
        <w:rPr>
          <w:rFonts w:ascii="Times New Roman" w:hAnsi="Times New Roman" w:cs="Times New Roman"/>
        </w:rPr>
        <w:t>Be written in Standard American English</w:t>
      </w:r>
    </w:p>
    <w:p w14:paraId="31790A72" w14:textId="77777777" w:rsidR="009B100B" w:rsidRPr="009B100B" w:rsidRDefault="009B100B" w:rsidP="009B100B">
      <w:pPr>
        <w:numPr>
          <w:ilvl w:val="0"/>
          <w:numId w:val="2"/>
        </w:numPr>
        <w:rPr>
          <w:rFonts w:ascii="Times New Roman" w:hAnsi="Times New Roman" w:cs="Times New Roman"/>
        </w:rPr>
      </w:pPr>
      <w:r w:rsidRPr="009B100B">
        <w:rPr>
          <w:rFonts w:ascii="Times New Roman" w:hAnsi="Times New Roman" w:cs="Times New Roman"/>
        </w:rPr>
        <w:t>APA style for references</w:t>
      </w:r>
    </w:p>
    <w:p w14:paraId="0B928917" w14:textId="77777777" w:rsidR="006B169B" w:rsidRPr="009B100B" w:rsidRDefault="009B100B" w:rsidP="006B169B">
      <w:pPr>
        <w:numPr>
          <w:ilvl w:val="0"/>
          <w:numId w:val="2"/>
        </w:numPr>
        <w:rPr>
          <w:rFonts w:ascii="Times New Roman" w:hAnsi="Times New Roman" w:cs="Times New Roman"/>
        </w:rPr>
      </w:pPr>
      <w:r w:rsidRPr="009B100B">
        <w:rPr>
          <w:rFonts w:ascii="Times New Roman" w:hAnsi="Times New Roman" w:cs="Times New Roman"/>
        </w:rPr>
        <w:t>Double-spaced using 12-point font</w:t>
      </w:r>
      <w:bookmarkStart w:id="0" w:name="_GoBack"/>
      <w:bookmarkEnd w:id="0"/>
    </w:p>
    <w:p w14:paraId="0FA1EA63" w14:textId="77777777" w:rsidR="006B169B" w:rsidRPr="006B169B" w:rsidRDefault="006B169B">
      <w:pPr>
        <w:rPr>
          <w:rFonts w:ascii="Times New Roman" w:hAnsi="Times New Roman" w:cs="Times New Roman"/>
        </w:rPr>
      </w:pPr>
    </w:p>
    <w:sectPr w:rsidR="006B169B" w:rsidRPr="006B169B" w:rsidSect="00F53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2382A"/>
    <w:multiLevelType w:val="multilevel"/>
    <w:tmpl w:val="AF46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A13A60"/>
    <w:multiLevelType w:val="multilevel"/>
    <w:tmpl w:val="74BE1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EA"/>
    <w:rsid w:val="002A3C16"/>
    <w:rsid w:val="006B169B"/>
    <w:rsid w:val="008905EA"/>
    <w:rsid w:val="009B100B"/>
    <w:rsid w:val="009C26E8"/>
    <w:rsid w:val="00E224E6"/>
    <w:rsid w:val="00F530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F7165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14192">
      <w:bodyDiv w:val="1"/>
      <w:marLeft w:val="0"/>
      <w:marRight w:val="0"/>
      <w:marTop w:val="0"/>
      <w:marBottom w:val="0"/>
      <w:divBdr>
        <w:top w:val="none" w:sz="0" w:space="0" w:color="auto"/>
        <w:left w:val="none" w:sz="0" w:space="0" w:color="auto"/>
        <w:bottom w:val="none" w:sz="0" w:space="0" w:color="auto"/>
        <w:right w:val="none" w:sz="0" w:space="0" w:color="auto"/>
      </w:divBdr>
      <w:divsChild>
        <w:div w:id="979650145">
          <w:marLeft w:val="0"/>
          <w:marRight w:val="0"/>
          <w:marTop w:val="0"/>
          <w:marBottom w:val="0"/>
          <w:divBdr>
            <w:top w:val="none" w:sz="0" w:space="0" w:color="auto"/>
            <w:left w:val="none" w:sz="0" w:space="0" w:color="auto"/>
            <w:bottom w:val="none" w:sz="0" w:space="0" w:color="auto"/>
            <w:right w:val="none" w:sz="0" w:space="0" w:color="auto"/>
          </w:divBdr>
          <w:divsChild>
            <w:div w:id="1239557424">
              <w:marLeft w:val="0"/>
              <w:marRight w:val="0"/>
              <w:marTop w:val="0"/>
              <w:marBottom w:val="0"/>
              <w:divBdr>
                <w:top w:val="none" w:sz="0" w:space="0" w:color="auto"/>
                <w:left w:val="none" w:sz="0" w:space="0" w:color="auto"/>
                <w:bottom w:val="none" w:sz="0" w:space="0" w:color="auto"/>
                <w:right w:val="none" w:sz="0" w:space="0" w:color="auto"/>
              </w:divBdr>
              <w:divsChild>
                <w:div w:id="5899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74773">
          <w:marLeft w:val="0"/>
          <w:marRight w:val="0"/>
          <w:marTop w:val="0"/>
          <w:marBottom w:val="0"/>
          <w:divBdr>
            <w:top w:val="none" w:sz="0" w:space="0" w:color="auto"/>
            <w:left w:val="none" w:sz="0" w:space="0" w:color="auto"/>
            <w:bottom w:val="none" w:sz="0" w:space="0" w:color="auto"/>
            <w:right w:val="none" w:sz="0" w:space="0" w:color="auto"/>
          </w:divBdr>
        </w:div>
      </w:divsChild>
    </w:div>
    <w:div w:id="1733691566">
      <w:bodyDiv w:val="1"/>
      <w:marLeft w:val="0"/>
      <w:marRight w:val="0"/>
      <w:marTop w:val="0"/>
      <w:marBottom w:val="0"/>
      <w:divBdr>
        <w:top w:val="none" w:sz="0" w:space="0" w:color="auto"/>
        <w:left w:val="none" w:sz="0" w:space="0" w:color="auto"/>
        <w:bottom w:val="none" w:sz="0" w:space="0" w:color="auto"/>
        <w:right w:val="none" w:sz="0" w:space="0" w:color="auto"/>
      </w:divBdr>
      <w:divsChild>
        <w:div w:id="699551053">
          <w:marLeft w:val="0"/>
          <w:marRight w:val="0"/>
          <w:marTop w:val="0"/>
          <w:marBottom w:val="0"/>
          <w:divBdr>
            <w:top w:val="none" w:sz="0" w:space="0" w:color="auto"/>
            <w:left w:val="none" w:sz="0" w:space="0" w:color="auto"/>
            <w:bottom w:val="none" w:sz="0" w:space="0" w:color="auto"/>
            <w:right w:val="none" w:sz="0" w:space="0" w:color="auto"/>
          </w:divBdr>
        </w:div>
        <w:div w:id="254950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ulinkPopup('http://www.naeyc.org/files/naeyc/file/positions/diversity.pdf','http://www.naeyc.org/files/naeyc/file/positions/diversity.pdf','800','600','location=yes,toolbar=yes,menubar=yes,status=yes,scrollbars=yes,resizable=yes');" TargetMode="External"/><Relationship Id="rId6" Type="http://schemas.openxmlformats.org/officeDocument/2006/relationships/hyperlink" Target="javascript:ulinkPopup('http://www.naeyc.org/files/naeyc/file/positions/position%20statement%20Web.pdf','http://www.naeyc.org/files/naeyc/file/positions/position%20statement%20Web.pdf','800','600','location=yes,toolbar=yes,menubar=yes,status=yes,scrollbars=yes,resizable=y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730</Words>
  <Characters>4163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Jimbo Collins</dc:creator>
  <cp:keywords/>
  <dc:description/>
  <cp:lastModifiedBy>Jimbo Collins</cp:lastModifiedBy>
  <cp:revision>1</cp:revision>
  <dcterms:created xsi:type="dcterms:W3CDTF">2017-03-27T11:35:00Z</dcterms:created>
  <dcterms:modified xsi:type="dcterms:W3CDTF">2017-03-27T11:50:00Z</dcterms:modified>
</cp:coreProperties>
</file>